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EEB4" w14:textId="30127B4B" w:rsidR="00FB5748" w:rsidRPr="00A9636B" w:rsidRDefault="00FB5748" w:rsidP="00A9636B">
      <w:pPr>
        <w:pStyle w:val="Prrafodelista"/>
        <w:tabs>
          <w:tab w:val="left" w:pos="314"/>
        </w:tabs>
        <w:spacing w:after="0" w:line="240" w:lineRule="auto"/>
        <w:ind w:left="0"/>
        <w:jc w:val="center"/>
        <w:rPr>
          <w:b/>
          <w:bCs/>
          <w:sz w:val="20"/>
          <w:szCs w:val="20"/>
        </w:rPr>
      </w:pPr>
      <w:r w:rsidRPr="00A9636B">
        <w:rPr>
          <w:b/>
          <w:bCs/>
          <w:sz w:val="20"/>
          <w:szCs w:val="20"/>
        </w:rPr>
        <w:t>AVISO DE PRIVACIDAD</w:t>
      </w:r>
    </w:p>
    <w:p w14:paraId="226F6A20" w14:textId="77777777" w:rsidR="00FB5748" w:rsidRPr="00A9636B" w:rsidRDefault="00FB5748" w:rsidP="00A9636B">
      <w:pPr>
        <w:pStyle w:val="Prrafodelista"/>
        <w:tabs>
          <w:tab w:val="left" w:pos="314"/>
        </w:tabs>
        <w:spacing w:after="0" w:line="240" w:lineRule="auto"/>
        <w:ind w:left="0"/>
        <w:jc w:val="both"/>
        <w:rPr>
          <w:sz w:val="20"/>
          <w:szCs w:val="20"/>
        </w:rPr>
      </w:pPr>
    </w:p>
    <w:p w14:paraId="10DDD136" w14:textId="77777777" w:rsidR="000272CA" w:rsidRPr="00A9636B" w:rsidRDefault="00FB5748" w:rsidP="00A9636B">
      <w:pPr>
        <w:pStyle w:val="Prrafodelista"/>
        <w:tabs>
          <w:tab w:val="left" w:pos="314"/>
        </w:tabs>
        <w:spacing w:after="0" w:line="240" w:lineRule="auto"/>
        <w:ind w:left="0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Al suministrar sus datos personales</w:t>
      </w:r>
      <w:r w:rsidR="000272CA" w:rsidRPr="00A9636B">
        <w:rPr>
          <w:sz w:val="20"/>
          <w:szCs w:val="20"/>
        </w:rPr>
        <w:t>, usted</w:t>
      </w:r>
      <w:r w:rsidRPr="00A9636B">
        <w:rPr>
          <w:sz w:val="20"/>
          <w:szCs w:val="20"/>
        </w:rPr>
        <w:t xml:space="preserve"> autoriza a la Cámara de Comercio de Barranquilla (“CCBAQ”), identificada con el NIT 890.102.010-1, </w:t>
      </w:r>
      <w:r w:rsidR="000272CA" w:rsidRPr="00A9636B">
        <w:rPr>
          <w:sz w:val="20"/>
          <w:szCs w:val="20"/>
        </w:rPr>
        <w:t xml:space="preserve">con domicilio en </w:t>
      </w:r>
      <w:r w:rsidRPr="00A9636B">
        <w:rPr>
          <w:sz w:val="20"/>
          <w:szCs w:val="20"/>
        </w:rPr>
        <w:t>el Antiguo Edificio de la Aduana</w:t>
      </w:r>
      <w:r w:rsidR="000272CA" w:rsidRPr="00A9636B">
        <w:rPr>
          <w:sz w:val="20"/>
          <w:szCs w:val="20"/>
        </w:rPr>
        <w:t>,</w:t>
      </w:r>
      <w:r w:rsidRPr="00A9636B">
        <w:rPr>
          <w:sz w:val="20"/>
          <w:szCs w:val="20"/>
        </w:rPr>
        <w:t xml:space="preserve"> Vía 40 No. 36-135</w:t>
      </w:r>
      <w:r w:rsidR="000272CA" w:rsidRPr="00A9636B">
        <w:rPr>
          <w:sz w:val="20"/>
          <w:szCs w:val="20"/>
        </w:rPr>
        <w:t>,</w:t>
      </w:r>
      <w:r w:rsidR="009202DF" w:rsidRPr="00A9636B">
        <w:rPr>
          <w:sz w:val="20"/>
          <w:szCs w:val="20"/>
        </w:rPr>
        <w:t xml:space="preserve"> </w:t>
      </w:r>
      <w:r w:rsidRPr="00A9636B">
        <w:rPr>
          <w:sz w:val="20"/>
          <w:szCs w:val="20"/>
        </w:rPr>
        <w:t>Barranquilla (Colombia)</w:t>
      </w:r>
      <w:r w:rsidR="000272CA" w:rsidRPr="00A9636B">
        <w:rPr>
          <w:sz w:val="20"/>
          <w:szCs w:val="20"/>
        </w:rPr>
        <w:t xml:space="preserve">, </w:t>
      </w:r>
      <w:r w:rsidRPr="00A9636B">
        <w:rPr>
          <w:sz w:val="20"/>
          <w:szCs w:val="20"/>
        </w:rPr>
        <w:t>teléfono (+57) 6053303700</w:t>
      </w:r>
      <w:r w:rsidR="000272CA" w:rsidRPr="00A9636B">
        <w:rPr>
          <w:sz w:val="20"/>
          <w:szCs w:val="20"/>
        </w:rPr>
        <w:t>,</w:t>
      </w:r>
      <w:r w:rsidRPr="00A9636B">
        <w:rPr>
          <w:sz w:val="20"/>
          <w:szCs w:val="20"/>
        </w:rPr>
        <w:t xml:space="preserve"> para recolectar</w:t>
      </w:r>
      <w:r w:rsidR="000272CA" w:rsidRPr="00A9636B">
        <w:rPr>
          <w:sz w:val="20"/>
          <w:szCs w:val="20"/>
        </w:rPr>
        <w:t>, almacenar, usar, circular, suprimir</w:t>
      </w:r>
      <w:r w:rsidRPr="00A9636B">
        <w:rPr>
          <w:sz w:val="20"/>
          <w:szCs w:val="20"/>
        </w:rPr>
        <w:t xml:space="preserve"> y, en general, tratar su información </w:t>
      </w:r>
      <w:r w:rsidR="000272CA" w:rsidRPr="00A9636B">
        <w:rPr>
          <w:sz w:val="20"/>
          <w:szCs w:val="20"/>
        </w:rPr>
        <w:t>personal conforme a las siguientes finalidades y condiciones:</w:t>
      </w:r>
    </w:p>
    <w:p w14:paraId="7AE2639C" w14:textId="77777777" w:rsidR="000272CA" w:rsidRPr="00A9636B" w:rsidRDefault="000272CA" w:rsidP="00A9636B">
      <w:pPr>
        <w:pStyle w:val="Prrafodelista"/>
        <w:tabs>
          <w:tab w:val="left" w:pos="314"/>
        </w:tabs>
        <w:spacing w:after="0" w:line="240" w:lineRule="auto"/>
        <w:ind w:left="0"/>
        <w:jc w:val="both"/>
        <w:rPr>
          <w:sz w:val="20"/>
          <w:szCs w:val="20"/>
        </w:rPr>
      </w:pPr>
    </w:p>
    <w:p w14:paraId="599E4FED" w14:textId="0F98C60A" w:rsidR="000272CA" w:rsidRPr="00A9636B" w:rsidRDefault="000272CA" w:rsidP="00A9636B">
      <w:pPr>
        <w:pStyle w:val="Prrafodelista"/>
        <w:numPr>
          <w:ilvl w:val="0"/>
          <w:numId w:val="1"/>
        </w:numPr>
        <w:tabs>
          <w:tab w:val="left" w:pos="314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A9636B">
        <w:rPr>
          <w:b/>
          <w:bCs/>
          <w:sz w:val="20"/>
          <w:szCs w:val="20"/>
        </w:rPr>
        <w:t xml:space="preserve">Finalidades del tratamiento </w:t>
      </w:r>
    </w:p>
    <w:p w14:paraId="42CFE52C" w14:textId="77777777" w:rsidR="000272CA" w:rsidRPr="00A9636B" w:rsidRDefault="000272CA" w:rsidP="00A9636B">
      <w:pPr>
        <w:pStyle w:val="Prrafodelista"/>
        <w:tabs>
          <w:tab w:val="left" w:pos="314"/>
        </w:tabs>
        <w:spacing w:after="0" w:line="240" w:lineRule="auto"/>
        <w:ind w:left="0"/>
        <w:jc w:val="both"/>
        <w:rPr>
          <w:sz w:val="20"/>
          <w:szCs w:val="20"/>
        </w:rPr>
      </w:pPr>
    </w:p>
    <w:p w14:paraId="1F4EC5AE" w14:textId="789337C8" w:rsidR="000272CA" w:rsidRPr="00A9636B" w:rsidRDefault="000272CA" w:rsidP="00A9636B">
      <w:pPr>
        <w:pStyle w:val="Prrafodelista"/>
        <w:tabs>
          <w:tab w:val="left" w:pos="314"/>
        </w:tabs>
        <w:spacing w:after="0" w:line="240" w:lineRule="auto"/>
        <w:ind w:left="0"/>
        <w:jc w:val="both"/>
        <w:rPr>
          <w:sz w:val="20"/>
          <w:szCs w:val="20"/>
        </w:rPr>
      </w:pPr>
      <w:r w:rsidRPr="00A9636B">
        <w:rPr>
          <w:sz w:val="20"/>
          <w:szCs w:val="20"/>
        </w:rPr>
        <w:t xml:space="preserve">Los datos personales serán tratados </w:t>
      </w:r>
      <w:r w:rsidR="00FB5748" w:rsidRPr="00A9636B">
        <w:rPr>
          <w:sz w:val="20"/>
          <w:szCs w:val="20"/>
        </w:rPr>
        <w:t>con l</w:t>
      </w:r>
      <w:r w:rsidRPr="00A9636B">
        <w:rPr>
          <w:sz w:val="20"/>
          <w:szCs w:val="20"/>
        </w:rPr>
        <w:t>os</w:t>
      </w:r>
      <w:r w:rsidR="00FB5748" w:rsidRPr="00A9636B">
        <w:rPr>
          <w:sz w:val="20"/>
          <w:szCs w:val="20"/>
        </w:rPr>
        <w:t xml:space="preserve"> </w:t>
      </w:r>
      <w:r w:rsidRPr="00A9636B">
        <w:rPr>
          <w:sz w:val="20"/>
          <w:szCs w:val="20"/>
        </w:rPr>
        <w:t xml:space="preserve">siguientes </w:t>
      </w:r>
      <w:r w:rsidR="00FB5748" w:rsidRPr="00A9636B">
        <w:rPr>
          <w:sz w:val="20"/>
          <w:szCs w:val="20"/>
        </w:rPr>
        <w:t>propósit</w:t>
      </w:r>
      <w:r w:rsidRPr="00A9636B">
        <w:rPr>
          <w:sz w:val="20"/>
          <w:szCs w:val="20"/>
        </w:rPr>
        <w:t>os</w:t>
      </w:r>
      <w:r w:rsidR="00FB5748" w:rsidRPr="00A9636B">
        <w:rPr>
          <w:sz w:val="20"/>
          <w:szCs w:val="20"/>
        </w:rPr>
        <w:t xml:space="preserve">: </w:t>
      </w:r>
    </w:p>
    <w:p w14:paraId="71F90073" w14:textId="77777777" w:rsidR="000272CA" w:rsidRPr="00A9636B" w:rsidRDefault="000272CA" w:rsidP="00A9636B">
      <w:pPr>
        <w:pStyle w:val="Prrafodelista"/>
        <w:tabs>
          <w:tab w:val="left" w:pos="314"/>
        </w:tabs>
        <w:spacing w:after="0" w:line="240" w:lineRule="auto"/>
        <w:ind w:left="0"/>
        <w:jc w:val="both"/>
        <w:rPr>
          <w:sz w:val="20"/>
          <w:szCs w:val="20"/>
        </w:rPr>
      </w:pPr>
    </w:p>
    <w:p w14:paraId="6EC756A6" w14:textId="77777777" w:rsidR="000272CA" w:rsidRPr="00A9636B" w:rsidRDefault="00FB5748" w:rsidP="00A9636B">
      <w:pPr>
        <w:pStyle w:val="Prrafodelista"/>
        <w:numPr>
          <w:ilvl w:val="0"/>
          <w:numId w:val="2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 xml:space="preserve">Gestionar </w:t>
      </w:r>
      <w:r w:rsidR="000272CA" w:rsidRPr="00A9636B">
        <w:rPr>
          <w:sz w:val="20"/>
          <w:szCs w:val="20"/>
        </w:rPr>
        <w:t xml:space="preserve">y dar trámite a </w:t>
      </w:r>
      <w:r w:rsidRPr="00A9636B">
        <w:rPr>
          <w:sz w:val="20"/>
          <w:szCs w:val="20"/>
        </w:rPr>
        <w:t>la denuncia</w:t>
      </w:r>
      <w:r w:rsidR="000272CA" w:rsidRPr="00A9636B">
        <w:rPr>
          <w:sz w:val="20"/>
          <w:szCs w:val="20"/>
        </w:rPr>
        <w:t xml:space="preserve"> presentada.</w:t>
      </w:r>
    </w:p>
    <w:p w14:paraId="05BC44EE" w14:textId="77777777" w:rsidR="000272CA" w:rsidRPr="00A9636B" w:rsidRDefault="00FB5748" w:rsidP="00A9636B">
      <w:pPr>
        <w:pStyle w:val="Prrafodelista"/>
        <w:numPr>
          <w:ilvl w:val="0"/>
          <w:numId w:val="2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Elaborar estadísticas generales, sin identificar al denunciante</w:t>
      </w:r>
      <w:r w:rsidR="000272CA" w:rsidRPr="00A9636B">
        <w:rPr>
          <w:sz w:val="20"/>
          <w:szCs w:val="20"/>
        </w:rPr>
        <w:t>.</w:t>
      </w:r>
    </w:p>
    <w:p w14:paraId="363A54DD" w14:textId="77777777" w:rsidR="000272CA" w:rsidRPr="00A9636B" w:rsidRDefault="00FB5748" w:rsidP="00A9636B">
      <w:pPr>
        <w:pStyle w:val="Prrafodelista"/>
        <w:numPr>
          <w:ilvl w:val="0"/>
          <w:numId w:val="2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Realizar consultas o c</w:t>
      </w:r>
      <w:r w:rsidR="000272CA" w:rsidRPr="00A9636B">
        <w:rPr>
          <w:sz w:val="20"/>
          <w:szCs w:val="20"/>
        </w:rPr>
        <w:t xml:space="preserve">ontactar al </w:t>
      </w:r>
      <w:r w:rsidRPr="00A9636B">
        <w:rPr>
          <w:sz w:val="20"/>
          <w:szCs w:val="20"/>
        </w:rPr>
        <w:t xml:space="preserve">denunciante </w:t>
      </w:r>
      <w:r w:rsidR="00283EA3" w:rsidRPr="00A9636B">
        <w:rPr>
          <w:sz w:val="20"/>
          <w:szCs w:val="20"/>
        </w:rPr>
        <w:t>par</w:t>
      </w:r>
      <w:r w:rsidRPr="00A9636B">
        <w:rPr>
          <w:sz w:val="20"/>
          <w:szCs w:val="20"/>
        </w:rPr>
        <w:t xml:space="preserve">a </w:t>
      </w:r>
      <w:r w:rsidR="00283EA3" w:rsidRPr="00A9636B">
        <w:rPr>
          <w:sz w:val="20"/>
          <w:szCs w:val="20"/>
        </w:rPr>
        <w:t xml:space="preserve">solicitar </w:t>
      </w:r>
      <w:r w:rsidR="000272CA" w:rsidRPr="00A9636B">
        <w:rPr>
          <w:sz w:val="20"/>
          <w:szCs w:val="20"/>
        </w:rPr>
        <w:t xml:space="preserve">información complementaria </w:t>
      </w:r>
      <w:r w:rsidR="00283EA3" w:rsidRPr="00A9636B">
        <w:rPr>
          <w:sz w:val="20"/>
          <w:szCs w:val="20"/>
        </w:rPr>
        <w:t xml:space="preserve">o aclaraciones </w:t>
      </w:r>
      <w:r w:rsidR="000272CA" w:rsidRPr="00A9636B">
        <w:rPr>
          <w:sz w:val="20"/>
          <w:szCs w:val="20"/>
        </w:rPr>
        <w:t>necesarias</w:t>
      </w:r>
      <w:r w:rsidR="00283EA3" w:rsidRPr="00A9636B">
        <w:rPr>
          <w:sz w:val="20"/>
          <w:szCs w:val="20"/>
        </w:rPr>
        <w:t xml:space="preserve"> para la</w:t>
      </w:r>
      <w:r w:rsidR="000272CA" w:rsidRPr="00A9636B">
        <w:rPr>
          <w:sz w:val="20"/>
          <w:szCs w:val="20"/>
        </w:rPr>
        <w:t xml:space="preserve"> atención de</w:t>
      </w:r>
      <w:r w:rsidR="00283EA3" w:rsidRPr="00A9636B">
        <w:rPr>
          <w:sz w:val="20"/>
          <w:szCs w:val="20"/>
        </w:rPr>
        <w:t xml:space="preserve"> la denuncia</w:t>
      </w:r>
      <w:r w:rsidR="000272CA" w:rsidRPr="00A9636B">
        <w:rPr>
          <w:sz w:val="20"/>
          <w:szCs w:val="20"/>
        </w:rPr>
        <w:t>.</w:t>
      </w:r>
    </w:p>
    <w:p w14:paraId="6DC6E444" w14:textId="77777777" w:rsidR="000272CA" w:rsidRPr="00A9636B" w:rsidRDefault="00283EA3" w:rsidP="00A9636B">
      <w:pPr>
        <w:pStyle w:val="Prrafodelista"/>
        <w:numPr>
          <w:ilvl w:val="0"/>
          <w:numId w:val="2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T</w:t>
      </w:r>
      <w:r w:rsidR="00FB5748" w:rsidRPr="00A9636B">
        <w:rPr>
          <w:sz w:val="20"/>
          <w:szCs w:val="20"/>
        </w:rPr>
        <w:t xml:space="preserve">ramitar </w:t>
      </w:r>
      <w:r w:rsidR="000272CA" w:rsidRPr="00A9636B">
        <w:rPr>
          <w:sz w:val="20"/>
          <w:szCs w:val="20"/>
        </w:rPr>
        <w:t>s</w:t>
      </w:r>
      <w:r w:rsidR="00FB5748" w:rsidRPr="00A9636B">
        <w:rPr>
          <w:sz w:val="20"/>
          <w:szCs w:val="20"/>
        </w:rPr>
        <w:t>olicitudes</w:t>
      </w:r>
      <w:r w:rsidR="000272CA" w:rsidRPr="00A9636B">
        <w:rPr>
          <w:sz w:val="20"/>
          <w:szCs w:val="20"/>
        </w:rPr>
        <w:t>,</w:t>
      </w:r>
      <w:r w:rsidR="00FB5748" w:rsidRPr="00A9636B">
        <w:rPr>
          <w:sz w:val="20"/>
          <w:szCs w:val="20"/>
        </w:rPr>
        <w:t xml:space="preserve"> peticiones</w:t>
      </w:r>
      <w:r w:rsidR="000272CA" w:rsidRPr="00A9636B">
        <w:rPr>
          <w:sz w:val="20"/>
          <w:szCs w:val="20"/>
        </w:rPr>
        <w:t xml:space="preserve"> o comunicaciones relacionadas con la denuncia, presentadas a través de los </w:t>
      </w:r>
      <w:r w:rsidR="00FB5748" w:rsidRPr="00A9636B">
        <w:rPr>
          <w:sz w:val="20"/>
          <w:szCs w:val="20"/>
        </w:rPr>
        <w:t xml:space="preserve">canales </w:t>
      </w:r>
      <w:r w:rsidR="000272CA" w:rsidRPr="00A9636B">
        <w:rPr>
          <w:sz w:val="20"/>
          <w:szCs w:val="20"/>
        </w:rPr>
        <w:t xml:space="preserve">dispuestos por la CCBAQ </w:t>
      </w:r>
    </w:p>
    <w:p w14:paraId="7BC30866" w14:textId="3E43A65E" w:rsidR="000272CA" w:rsidRPr="00A9636B" w:rsidRDefault="000272CA" w:rsidP="00A9636B">
      <w:pPr>
        <w:pStyle w:val="Prrafodelista"/>
        <w:numPr>
          <w:ilvl w:val="0"/>
          <w:numId w:val="2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Almacenar los</w:t>
      </w:r>
      <w:r w:rsidR="009202DF" w:rsidRPr="00A9636B">
        <w:rPr>
          <w:sz w:val="20"/>
          <w:szCs w:val="20"/>
        </w:rPr>
        <w:t xml:space="preserve"> datos personales </w:t>
      </w:r>
      <w:r w:rsidRPr="00A9636B">
        <w:rPr>
          <w:sz w:val="20"/>
          <w:szCs w:val="20"/>
        </w:rPr>
        <w:t xml:space="preserve">en el sistema de gestión documental administrado por ISOLUCION S.A., proveedor tecnológico de la CCBAQ, propietario del </w:t>
      </w:r>
      <w:r w:rsidR="00A9636B" w:rsidRPr="00A9636B">
        <w:rPr>
          <w:sz w:val="20"/>
          <w:szCs w:val="20"/>
        </w:rPr>
        <w:t>software</w:t>
      </w:r>
      <w:r w:rsidRPr="00A9636B">
        <w:rPr>
          <w:sz w:val="20"/>
          <w:szCs w:val="20"/>
        </w:rPr>
        <w:t xml:space="preserve"> denominado Isolución, quien actúa como Encargado del tratamiento de la información suministrada.</w:t>
      </w:r>
    </w:p>
    <w:p w14:paraId="128F55CF" w14:textId="77777777" w:rsidR="00C91F3A" w:rsidRPr="00A9636B" w:rsidRDefault="000272CA" w:rsidP="00A9636B">
      <w:pPr>
        <w:pStyle w:val="Prrafodelista"/>
        <w:numPr>
          <w:ilvl w:val="0"/>
          <w:numId w:val="2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Transmitir la información al Oficial de Cumplimiento de la CCBAQ, quien actúa como Encargado del tratamiento de la información suministrada para atender, analizar y gestionar las denuncias recibidas, en cumplimiento de las obligaciones legales y contractuales establecidas por la Entidad.</w:t>
      </w:r>
    </w:p>
    <w:p w14:paraId="42F4EAEA" w14:textId="18D3DB43" w:rsidR="00C91F3A" w:rsidRPr="00A9636B" w:rsidRDefault="000272CA" w:rsidP="00A9636B">
      <w:pPr>
        <w:pStyle w:val="Prrafodelista"/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 xml:space="preserve"> </w:t>
      </w:r>
    </w:p>
    <w:p w14:paraId="591B11C2" w14:textId="77777777" w:rsidR="00C91F3A" w:rsidRPr="00A9636B" w:rsidRDefault="00C91F3A" w:rsidP="00A9636B">
      <w:pPr>
        <w:pStyle w:val="Prrafodelista"/>
        <w:numPr>
          <w:ilvl w:val="0"/>
          <w:numId w:val="1"/>
        </w:numPr>
        <w:tabs>
          <w:tab w:val="left" w:pos="314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A9636B">
        <w:rPr>
          <w:b/>
          <w:bCs/>
          <w:sz w:val="20"/>
          <w:szCs w:val="20"/>
        </w:rPr>
        <w:t xml:space="preserve">Confidencialidad de la información. </w:t>
      </w:r>
    </w:p>
    <w:p w14:paraId="79DD45B9" w14:textId="77777777" w:rsidR="00A9636B" w:rsidRDefault="00A9636B" w:rsidP="00A9636B">
      <w:p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</w:p>
    <w:p w14:paraId="27471555" w14:textId="4D59B99A" w:rsidR="00FB5748" w:rsidRPr="00A9636B" w:rsidRDefault="00C91F3A" w:rsidP="00A9636B">
      <w:p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La Cámara de Comercio de Barranquilla garantiza la confidencialidad de la información suministrada y la reserva de la identidad del denunciante</w:t>
      </w:r>
      <w:r w:rsidRPr="00A9636B">
        <w:rPr>
          <w:sz w:val="20"/>
          <w:szCs w:val="20"/>
        </w:rPr>
        <w:t xml:space="preserve">. </w:t>
      </w:r>
      <w:r w:rsidRPr="00A9636B">
        <w:rPr>
          <w:sz w:val="20"/>
          <w:szCs w:val="20"/>
        </w:rPr>
        <w:t xml:space="preserve">Sus datos personales se tratarán de conformidad con la Política de Privacidad de la CCBAQ </w:t>
      </w:r>
      <w:hyperlink r:id="rId7" w:history="1">
        <w:r w:rsidRPr="00A9636B">
          <w:rPr>
            <w:rStyle w:val="Hipervnculo"/>
            <w:sz w:val="20"/>
            <w:szCs w:val="20"/>
          </w:rPr>
          <w:t>www.camarabaq.org.co/</w:t>
        </w:r>
      </w:hyperlink>
      <w:r w:rsidRPr="00A9636B">
        <w:rPr>
          <w:rStyle w:val="Hipervnculo"/>
          <w:sz w:val="20"/>
          <w:szCs w:val="20"/>
        </w:rPr>
        <w:t xml:space="preserve"> </w:t>
      </w:r>
      <w:r w:rsidRPr="00A9636B">
        <w:rPr>
          <w:sz w:val="20"/>
          <w:szCs w:val="20"/>
        </w:rPr>
        <w:t>y la Regulación General de Protección de Datos de Colombia. Ningún dato será utilizado para fines distintos a los aquí establecidos ni será divulgado sin la autorización previa del titular, salvo por mandato legal o de autoridad competente.</w:t>
      </w:r>
      <w:r w:rsidRPr="00A9636B">
        <w:rPr>
          <w:sz w:val="20"/>
          <w:szCs w:val="20"/>
        </w:rPr>
        <w:t xml:space="preserve"> </w:t>
      </w:r>
    </w:p>
    <w:p w14:paraId="6D0A3132" w14:textId="77777777" w:rsidR="00FB5748" w:rsidRPr="00A9636B" w:rsidRDefault="00FB5748" w:rsidP="00A9636B">
      <w:pPr>
        <w:pStyle w:val="Prrafodelista"/>
        <w:tabs>
          <w:tab w:val="left" w:pos="314"/>
        </w:tabs>
        <w:spacing w:after="0" w:line="240" w:lineRule="auto"/>
        <w:ind w:left="0"/>
        <w:jc w:val="both"/>
        <w:rPr>
          <w:sz w:val="20"/>
          <w:szCs w:val="20"/>
        </w:rPr>
      </w:pPr>
    </w:p>
    <w:p w14:paraId="30E32AE2" w14:textId="77777777" w:rsidR="00C91F3A" w:rsidRPr="00A9636B" w:rsidRDefault="00C91F3A" w:rsidP="00A9636B">
      <w:pPr>
        <w:pStyle w:val="Prrafodelista"/>
        <w:numPr>
          <w:ilvl w:val="0"/>
          <w:numId w:val="1"/>
        </w:numPr>
        <w:tabs>
          <w:tab w:val="left" w:pos="314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A9636B">
        <w:rPr>
          <w:b/>
          <w:bCs/>
          <w:sz w:val="20"/>
          <w:szCs w:val="20"/>
        </w:rPr>
        <w:t>Derechos del titular.</w:t>
      </w:r>
    </w:p>
    <w:p w14:paraId="119A7DAA" w14:textId="77777777" w:rsidR="00A9636B" w:rsidRDefault="00A9636B" w:rsidP="00A9636B">
      <w:p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</w:p>
    <w:p w14:paraId="15CB4086" w14:textId="774E4ADA" w:rsidR="00C91F3A" w:rsidRPr="00A9636B" w:rsidRDefault="00283EA3" w:rsidP="00A9636B">
      <w:p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Como titular de la información, usted ti</w:t>
      </w:r>
      <w:r w:rsidR="00FB5748" w:rsidRPr="00A9636B">
        <w:rPr>
          <w:sz w:val="20"/>
          <w:szCs w:val="20"/>
        </w:rPr>
        <w:t>ene derecho a</w:t>
      </w:r>
      <w:r w:rsidR="00C91F3A" w:rsidRPr="00A9636B">
        <w:rPr>
          <w:sz w:val="20"/>
          <w:szCs w:val="20"/>
        </w:rPr>
        <w:t>:</w:t>
      </w:r>
    </w:p>
    <w:p w14:paraId="5A0F4DED" w14:textId="77777777" w:rsidR="00C91F3A" w:rsidRPr="00A9636B" w:rsidRDefault="00C91F3A" w:rsidP="00A9636B">
      <w:pPr>
        <w:pStyle w:val="Prrafodelista"/>
        <w:numPr>
          <w:ilvl w:val="0"/>
          <w:numId w:val="3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C</w:t>
      </w:r>
      <w:r w:rsidR="00FB5748" w:rsidRPr="00A9636B">
        <w:rPr>
          <w:sz w:val="20"/>
          <w:szCs w:val="20"/>
        </w:rPr>
        <w:t>onocer, actualizar y rectificar sus datos personales</w:t>
      </w:r>
    </w:p>
    <w:p w14:paraId="02F8F08E" w14:textId="77777777" w:rsidR="00C91F3A" w:rsidRPr="00A9636B" w:rsidRDefault="00C91F3A" w:rsidP="00A9636B">
      <w:pPr>
        <w:pStyle w:val="Prrafodelista"/>
        <w:numPr>
          <w:ilvl w:val="0"/>
          <w:numId w:val="3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A</w:t>
      </w:r>
      <w:r w:rsidR="00FB5748" w:rsidRPr="00A9636B">
        <w:rPr>
          <w:sz w:val="20"/>
          <w:szCs w:val="20"/>
        </w:rPr>
        <w:t>cceder de forma gratuita a sus datos personales</w:t>
      </w:r>
    </w:p>
    <w:p w14:paraId="20CF8318" w14:textId="77777777" w:rsidR="00C91F3A" w:rsidRPr="00A9636B" w:rsidRDefault="00C91F3A" w:rsidP="00A9636B">
      <w:pPr>
        <w:pStyle w:val="Prrafodelista"/>
        <w:numPr>
          <w:ilvl w:val="0"/>
          <w:numId w:val="3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S</w:t>
      </w:r>
      <w:r w:rsidR="00FB5748" w:rsidRPr="00A9636B">
        <w:rPr>
          <w:sz w:val="20"/>
          <w:szCs w:val="20"/>
        </w:rPr>
        <w:t>olicitar prueba de la autorización otorgada o revocarla</w:t>
      </w:r>
    </w:p>
    <w:p w14:paraId="3A04EA39" w14:textId="77777777" w:rsidR="00C91F3A" w:rsidRPr="00A9636B" w:rsidRDefault="00C91F3A" w:rsidP="00A9636B">
      <w:pPr>
        <w:pStyle w:val="Prrafodelista"/>
        <w:numPr>
          <w:ilvl w:val="0"/>
          <w:numId w:val="3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Ser informado sobre el uso dado a sus datos personales</w:t>
      </w:r>
    </w:p>
    <w:p w14:paraId="4CF68354" w14:textId="77777777" w:rsidR="00C91F3A" w:rsidRPr="00A9636B" w:rsidRDefault="00C91F3A" w:rsidP="00A9636B">
      <w:pPr>
        <w:pStyle w:val="Prrafodelista"/>
        <w:numPr>
          <w:ilvl w:val="0"/>
          <w:numId w:val="3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P</w:t>
      </w:r>
      <w:r w:rsidRPr="00A9636B">
        <w:rPr>
          <w:sz w:val="20"/>
          <w:szCs w:val="20"/>
        </w:rPr>
        <w:t>resentar quejas ante la Autoridad</w:t>
      </w:r>
      <w:r w:rsidRPr="00A9636B">
        <w:rPr>
          <w:sz w:val="20"/>
          <w:szCs w:val="20"/>
        </w:rPr>
        <w:t xml:space="preserve"> Competente</w:t>
      </w:r>
    </w:p>
    <w:p w14:paraId="2118919E" w14:textId="3476A9AE" w:rsidR="00FB5748" w:rsidRDefault="00C91F3A" w:rsidP="00A9636B">
      <w:pPr>
        <w:pStyle w:val="Prrafodelista"/>
        <w:numPr>
          <w:ilvl w:val="0"/>
          <w:numId w:val="3"/>
        </w:num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Solicitar la supresión de sus datos personales, cuando corresponda.</w:t>
      </w:r>
    </w:p>
    <w:p w14:paraId="6B0A7ABD" w14:textId="77777777" w:rsidR="00A9636B" w:rsidRPr="00A9636B" w:rsidRDefault="00A9636B" w:rsidP="00A9636B">
      <w:pPr>
        <w:pStyle w:val="Prrafodelista"/>
        <w:tabs>
          <w:tab w:val="left" w:pos="314"/>
        </w:tabs>
        <w:spacing w:after="0" w:line="240" w:lineRule="auto"/>
        <w:ind w:left="1125"/>
        <w:jc w:val="both"/>
        <w:rPr>
          <w:sz w:val="20"/>
          <w:szCs w:val="20"/>
        </w:rPr>
      </w:pPr>
    </w:p>
    <w:p w14:paraId="665F6687" w14:textId="4B5DB97A" w:rsidR="00A9636B" w:rsidRPr="00A9636B" w:rsidRDefault="00C91F3A" w:rsidP="00A9636B">
      <w:pPr>
        <w:pStyle w:val="Prrafodelista"/>
        <w:numPr>
          <w:ilvl w:val="0"/>
          <w:numId w:val="1"/>
        </w:numPr>
        <w:tabs>
          <w:tab w:val="left" w:pos="314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A9636B">
        <w:rPr>
          <w:b/>
          <w:bCs/>
          <w:sz w:val="20"/>
          <w:szCs w:val="20"/>
        </w:rPr>
        <w:t>Canales de contacto.</w:t>
      </w:r>
    </w:p>
    <w:p w14:paraId="49EBE2CA" w14:textId="77777777" w:rsidR="00A9636B" w:rsidRDefault="00A9636B" w:rsidP="00A9636B">
      <w:p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</w:p>
    <w:p w14:paraId="788B5DB8" w14:textId="6ED3AEF5" w:rsidR="00A9636B" w:rsidRPr="00A9636B" w:rsidRDefault="00A9636B" w:rsidP="00A9636B">
      <w:p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>La Cámara de Comercio de Barranquilla puede ser contactada para ejercer sus derechos a través del correo</w:t>
      </w:r>
      <w:r w:rsidRPr="00A9636B">
        <w:rPr>
          <w:sz w:val="20"/>
          <w:szCs w:val="20"/>
        </w:rPr>
        <w:t xml:space="preserve"> </w:t>
      </w:r>
      <w:hyperlink r:id="rId8" w:history="1">
        <w:r w:rsidRPr="00A9636B">
          <w:rPr>
            <w:rStyle w:val="Hipervnculo"/>
            <w:sz w:val="20"/>
            <w:szCs w:val="20"/>
          </w:rPr>
          <w:t>protecciondedatos@camarabaq.org.co</w:t>
        </w:r>
      </w:hyperlink>
      <w:r w:rsidRPr="00A9636B">
        <w:rPr>
          <w:sz w:val="20"/>
          <w:szCs w:val="20"/>
        </w:rPr>
        <w:t xml:space="preserve"> </w:t>
      </w:r>
      <w:r w:rsidRPr="00A9636B">
        <w:rPr>
          <w:sz w:val="20"/>
          <w:szCs w:val="20"/>
        </w:rPr>
        <w:t>o en el teléfono: (+57) 605 330 3700.</w:t>
      </w:r>
    </w:p>
    <w:p w14:paraId="31816DB0" w14:textId="77777777" w:rsidR="00A9636B" w:rsidRDefault="00A9636B" w:rsidP="00A9636B">
      <w:p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</w:p>
    <w:p w14:paraId="2D618FE1" w14:textId="79684DE6" w:rsidR="00A9636B" w:rsidRPr="00A9636B" w:rsidRDefault="00A9636B" w:rsidP="00A9636B">
      <w:pPr>
        <w:tabs>
          <w:tab w:val="left" w:pos="314"/>
        </w:tabs>
        <w:spacing w:after="0" w:line="240" w:lineRule="auto"/>
        <w:jc w:val="both"/>
        <w:rPr>
          <w:sz w:val="20"/>
          <w:szCs w:val="20"/>
        </w:rPr>
      </w:pPr>
      <w:r w:rsidRPr="00A9636B">
        <w:rPr>
          <w:sz w:val="20"/>
          <w:szCs w:val="20"/>
        </w:rPr>
        <w:t xml:space="preserve">El tratamiento de los datos personales se realiza conforme a la Política de Privacidad y Tratamiento de Datos Personales de la Cámara de Comercio de Barranquilla, disponible en </w:t>
      </w:r>
      <w:hyperlink r:id="rId9" w:history="1">
        <w:r w:rsidRPr="00A9636B">
          <w:rPr>
            <w:rStyle w:val="Hipervnculo"/>
            <w:sz w:val="20"/>
            <w:szCs w:val="20"/>
          </w:rPr>
          <w:t>www.camarabaq.org.co</w:t>
        </w:r>
      </w:hyperlink>
      <w:r w:rsidRPr="00A9636B">
        <w:rPr>
          <w:sz w:val="20"/>
          <w:szCs w:val="20"/>
        </w:rPr>
        <w:t xml:space="preserve"> </w:t>
      </w:r>
    </w:p>
    <w:sectPr w:rsidR="00A9636B" w:rsidRPr="00A963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DAF1" w14:textId="77777777" w:rsidR="00FB5748" w:rsidRDefault="00FB5748" w:rsidP="00FB5748">
      <w:pPr>
        <w:spacing w:after="0" w:line="240" w:lineRule="auto"/>
      </w:pPr>
      <w:r>
        <w:separator/>
      </w:r>
    </w:p>
  </w:endnote>
  <w:endnote w:type="continuationSeparator" w:id="0">
    <w:p w14:paraId="62AC4525" w14:textId="77777777" w:rsidR="00FB5748" w:rsidRDefault="00FB5748" w:rsidP="00FB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8325" w14:textId="77777777" w:rsidR="00FB5748" w:rsidRDefault="00FB5748" w:rsidP="00FB5748">
      <w:pPr>
        <w:spacing w:after="0" w:line="240" w:lineRule="auto"/>
      </w:pPr>
      <w:r>
        <w:separator/>
      </w:r>
    </w:p>
  </w:footnote>
  <w:footnote w:type="continuationSeparator" w:id="0">
    <w:p w14:paraId="2065A1E5" w14:textId="77777777" w:rsidR="00FB5748" w:rsidRDefault="00FB5748" w:rsidP="00FB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F7C24"/>
    <w:multiLevelType w:val="hybridMultilevel"/>
    <w:tmpl w:val="3550CB1E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57A2D"/>
    <w:multiLevelType w:val="hybridMultilevel"/>
    <w:tmpl w:val="B2D8A31C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76242144"/>
    <w:multiLevelType w:val="hybridMultilevel"/>
    <w:tmpl w:val="902A00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90880">
    <w:abstractNumId w:val="2"/>
  </w:num>
  <w:num w:numId="2" w16cid:durableId="505904442">
    <w:abstractNumId w:val="0"/>
  </w:num>
  <w:num w:numId="3" w16cid:durableId="654917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48"/>
    <w:rsid w:val="000272CA"/>
    <w:rsid w:val="00283EA3"/>
    <w:rsid w:val="0075021C"/>
    <w:rsid w:val="009202DF"/>
    <w:rsid w:val="00A9636B"/>
    <w:rsid w:val="00C91F3A"/>
    <w:rsid w:val="00D2398E"/>
    <w:rsid w:val="00F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41D3"/>
  <w15:chartTrackingRefBased/>
  <w15:docId w15:val="{4F5586D5-DB6D-4787-B818-C9680C25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5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5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5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5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5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57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57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57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57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57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57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574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B57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57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5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57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574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B5748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B5748"/>
  </w:style>
  <w:style w:type="paragraph" w:styleId="Encabezado">
    <w:name w:val="header"/>
    <w:basedOn w:val="Normal"/>
    <w:link w:val="EncabezadoCar"/>
    <w:uiPriority w:val="99"/>
    <w:unhideWhenUsed/>
    <w:rsid w:val="00FB5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748"/>
  </w:style>
  <w:style w:type="paragraph" w:styleId="Piedepgina">
    <w:name w:val="footer"/>
    <w:basedOn w:val="Normal"/>
    <w:link w:val="PiedepginaCar"/>
    <w:uiPriority w:val="99"/>
    <w:unhideWhenUsed/>
    <w:rsid w:val="00FB5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748"/>
  </w:style>
  <w:style w:type="character" w:styleId="Mencinsinresolver">
    <w:name w:val="Unresolved Mention"/>
    <w:basedOn w:val="Fuentedeprrafopredeter"/>
    <w:uiPriority w:val="99"/>
    <w:semiHidden/>
    <w:unhideWhenUsed/>
    <w:rsid w:val="00A96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camarabaq.org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://www.camarabaq.org.co/___.Y3AxOmNhbWFyYWJhcTE6YzpvOmE5NTM5NDc5YmY1MzM3MjI1ZmEzM2U5ZWYyNTk0OTI3OjY6YzYxMDo4YWE3Y2IxNTFhZjc3NGE3NjBkMjVmMzMzZjgwNmNjMDZjMGQyNWViZmI5YzFhZGQyZWZjMDk3OWYyYzI2NDJhOnA6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marabaq.org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Santis Gomez</dc:creator>
  <cp:keywords/>
  <dc:description/>
  <cp:lastModifiedBy>Stephanie Santis Gomez</cp:lastModifiedBy>
  <cp:revision>2</cp:revision>
  <dcterms:created xsi:type="dcterms:W3CDTF">2025-10-30T15:13:00Z</dcterms:created>
  <dcterms:modified xsi:type="dcterms:W3CDTF">2025-10-30T16:12:00Z</dcterms:modified>
</cp:coreProperties>
</file>